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94F8" w14:textId="77777777" w:rsidR="004D18DB" w:rsidRDefault="004D18DB" w:rsidP="004D18DB">
      <w:pPr>
        <w:rPr>
          <w:rStyle w:val="MainHeading1"/>
          <w:sz w:val="40"/>
          <w:szCs w:val="40"/>
        </w:rPr>
      </w:pPr>
    </w:p>
    <w:p w14:paraId="6C835C95" w14:textId="77777777" w:rsidR="004515FC" w:rsidRDefault="004515FC" w:rsidP="000D1823">
      <w:pPr>
        <w:pStyle w:val="SpecTitles"/>
        <w:rPr>
          <w:b/>
          <w:bCs/>
          <w:noProof/>
          <w:sz w:val="40"/>
          <w:szCs w:val="40"/>
        </w:rPr>
      </w:pPr>
    </w:p>
    <w:p w14:paraId="1A2270B1" w14:textId="28AC8B98" w:rsidR="003F06DE" w:rsidRDefault="00855E1C" w:rsidP="009A0B37">
      <w:pPr>
        <w:pStyle w:val="SpecTitles"/>
        <w:spacing w:after="120"/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t>2021-2022 Street Improvement Project</w:t>
      </w:r>
    </w:p>
    <w:p w14:paraId="4DFA7F96" w14:textId="77777777" w:rsidR="00855E1C" w:rsidRPr="000D1823" w:rsidRDefault="00855E1C" w:rsidP="00855E1C">
      <w:pPr>
        <w:pStyle w:val="SpecTitles"/>
        <w:spacing w:after="120"/>
        <w:rPr>
          <w:b/>
          <w:bCs/>
          <w:noProof/>
          <w:sz w:val="40"/>
          <w:szCs w:val="40"/>
        </w:rPr>
      </w:pPr>
      <w:r w:rsidRPr="000D1823">
        <w:rPr>
          <w:b/>
          <w:bCs/>
          <w:noProof/>
          <w:sz w:val="40"/>
          <w:szCs w:val="40"/>
        </w:rPr>
        <w:t>Lake County &amp; City of Two Harbors</w:t>
      </w:r>
    </w:p>
    <w:p w14:paraId="3F9CCDE5" w14:textId="21981147" w:rsidR="000D1823" w:rsidRDefault="00855E1C" w:rsidP="009A0B37">
      <w:pPr>
        <w:pStyle w:val="SpecTitles"/>
        <w:spacing w:after="120"/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t>Construction Update</w:t>
      </w:r>
      <w:r w:rsidR="005D79A6">
        <w:rPr>
          <w:b/>
          <w:bCs/>
          <w:noProof/>
          <w:sz w:val="40"/>
          <w:szCs w:val="40"/>
        </w:rPr>
        <w:t xml:space="preserve"> </w:t>
      </w:r>
      <w:r w:rsidR="00227EFF">
        <w:rPr>
          <w:b/>
          <w:bCs/>
          <w:noProof/>
          <w:sz w:val="40"/>
          <w:szCs w:val="40"/>
        </w:rPr>
        <w:t>6-</w:t>
      </w:r>
      <w:r w:rsidR="00FA07B7">
        <w:rPr>
          <w:b/>
          <w:bCs/>
          <w:noProof/>
          <w:sz w:val="40"/>
          <w:szCs w:val="40"/>
        </w:rPr>
        <w:t>24</w:t>
      </w:r>
      <w:r w:rsidR="005D79A6">
        <w:rPr>
          <w:b/>
          <w:bCs/>
          <w:noProof/>
          <w:sz w:val="40"/>
          <w:szCs w:val="40"/>
        </w:rPr>
        <w:t>-21</w:t>
      </w:r>
    </w:p>
    <w:p w14:paraId="2F237446" w14:textId="7E30616A" w:rsidR="005D79A6" w:rsidRDefault="005D79A6" w:rsidP="009A0B37">
      <w:pPr>
        <w:pStyle w:val="SpecTitles"/>
        <w:spacing w:after="120"/>
        <w:rPr>
          <w:b/>
          <w:bCs/>
          <w:noProof/>
          <w:sz w:val="40"/>
          <w:szCs w:val="40"/>
        </w:rPr>
      </w:pPr>
    </w:p>
    <w:p w14:paraId="4651CAF1" w14:textId="7476E986" w:rsidR="001D5ADB" w:rsidRDefault="00DA759A" w:rsidP="00D145B1">
      <w:pPr>
        <w:spacing w:after="240"/>
        <w:rPr>
          <w:rFonts w:ascii="Calibri" w:eastAsia="Times New Roman" w:hAnsi="Calibri"/>
          <w:b/>
          <w:bCs/>
          <w:noProof/>
        </w:rPr>
      </w:pPr>
      <w:r>
        <w:rPr>
          <w:rFonts w:ascii="Calibri" w:eastAsia="Times New Roman" w:hAnsi="Calibri"/>
          <w:b/>
          <w:bCs/>
          <w:noProof/>
        </w:rPr>
        <w:t>Water main installation is nearing completion on 4</w:t>
      </w:r>
      <w:r w:rsidRPr="00DA759A">
        <w:rPr>
          <w:rFonts w:ascii="Calibri" w:eastAsia="Times New Roman" w:hAnsi="Calibri"/>
          <w:b/>
          <w:bCs/>
          <w:noProof/>
          <w:vertAlign w:val="superscript"/>
        </w:rPr>
        <w:t>th</w:t>
      </w:r>
      <w:r>
        <w:rPr>
          <w:rFonts w:ascii="Calibri" w:eastAsia="Times New Roman" w:hAnsi="Calibri"/>
          <w:b/>
          <w:bCs/>
          <w:noProof/>
        </w:rPr>
        <w:t xml:space="preserve"> Avenue. There will be a temporary water shutdown on the 800 block of 4</w:t>
      </w:r>
      <w:r w:rsidRPr="00DA759A">
        <w:rPr>
          <w:rFonts w:ascii="Calibri" w:eastAsia="Times New Roman" w:hAnsi="Calibri"/>
          <w:b/>
          <w:bCs/>
          <w:noProof/>
          <w:vertAlign w:val="superscript"/>
        </w:rPr>
        <w:t>th</w:t>
      </w:r>
      <w:r>
        <w:rPr>
          <w:rFonts w:ascii="Calibri" w:eastAsia="Times New Roman" w:hAnsi="Calibri"/>
          <w:b/>
          <w:bCs/>
          <w:noProof/>
        </w:rPr>
        <w:t xml:space="preserve"> Avenue to connect to the existing main on the west side of 8</w:t>
      </w:r>
      <w:r w:rsidRPr="00DA759A">
        <w:rPr>
          <w:rFonts w:ascii="Calibri" w:eastAsia="Times New Roman" w:hAnsi="Calibri"/>
          <w:b/>
          <w:bCs/>
          <w:noProof/>
          <w:vertAlign w:val="superscript"/>
        </w:rPr>
        <w:t>th</w:t>
      </w:r>
      <w:r>
        <w:rPr>
          <w:rFonts w:ascii="Calibri" w:eastAsia="Times New Roman" w:hAnsi="Calibri"/>
          <w:b/>
          <w:bCs/>
          <w:noProof/>
        </w:rPr>
        <w:t xml:space="preserve"> Street. Affected properties have been notified of the 9am shutdown scheduled for Friday 6-25. Following completion of the water main Ulland will begin installing sanitary sewer at the east end of 4</w:t>
      </w:r>
      <w:r w:rsidRPr="00DA759A">
        <w:rPr>
          <w:rFonts w:ascii="Calibri" w:eastAsia="Times New Roman" w:hAnsi="Calibri"/>
          <w:b/>
          <w:bCs/>
          <w:noProof/>
          <w:vertAlign w:val="superscript"/>
        </w:rPr>
        <w:t>th</w:t>
      </w:r>
      <w:r>
        <w:rPr>
          <w:rFonts w:ascii="Calibri" w:eastAsia="Times New Roman" w:hAnsi="Calibri"/>
          <w:b/>
          <w:bCs/>
          <w:noProof/>
        </w:rPr>
        <w:t xml:space="preserve"> Avenue on the 700 block. This work will continue through most of next week with service connections to follow. </w:t>
      </w:r>
    </w:p>
    <w:p w14:paraId="0CB90309" w14:textId="5DE373B1" w:rsidR="00DA759A" w:rsidRPr="001D5ADB" w:rsidRDefault="00DA759A" w:rsidP="00D145B1">
      <w:pPr>
        <w:spacing w:after="240"/>
        <w:rPr>
          <w:rFonts w:ascii="Calibri" w:eastAsia="Times New Roman" w:hAnsi="Calibri"/>
          <w:b/>
          <w:bCs/>
          <w:noProof/>
        </w:rPr>
      </w:pPr>
      <w:r>
        <w:rPr>
          <w:rFonts w:ascii="Calibri" w:eastAsia="Times New Roman" w:hAnsi="Calibri"/>
          <w:b/>
          <w:bCs/>
          <w:noProof/>
        </w:rPr>
        <w:t>Concrete sidewalk is being poured on 6</w:t>
      </w:r>
      <w:r w:rsidRPr="00DA759A">
        <w:rPr>
          <w:rFonts w:ascii="Calibri" w:eastAsia="Times New Roman" w:hAnsi="Calibri"/>
          <w:b/>
          <w:bCs/>
          <w:noProof/>
          <w:vertAlign w:val="superscript"/>
        </w:rPr>
        <w:t>th</w:t>
      </w:r>
      <w:r>
        <w:rPr>
          <w:rFonts w:ascii="Calibri" w:eastAsia="Times New Roman" w:hAnsi="Calibri"/>
          <w:b/>
          <w:bCs/>
          <w:noProof/>
        </w:rPr>
        <w:t xml:space="preserve"> Avenue. JMF Concrete intends to place curb and finish any remaining work on 6</w:t>
      </w:r>
      <w:r w:rsidRPr="00DA759A">
        <w:rPr>
          <w:rFonts w:ascii="Calibri" w:eastAsia="Times New Roman" w:hAnsi="Calibri"/>
          <w:b/>
          <w:bCs/>
          <w:noProof/>
          <w:vertAlign w:val="superscript"/>
        </w:rPr>
        <w:t>th</w:t>
      </w:r>
      <w:r>
        <w:rPr>
          <w:rFonts w:ascii="Calibri" w:eastAsia="Times New Roman" w:hAnsi="Calibri"/>
          <w:b/>
          <w:bCs/>
          <w:noProof/>
        </w:rPr>
        <w:t xml:space="preserve"> Avenue early next week. As a reminder, please do not walk on the concrete for 24 hours to allow enough time for it to set up. </w:t>
      </w:r>
    </w:p>
    <w:p w14:paraId="1B514FC4" w14:textId="4469228D" w:rsidR="00B52A3D" w:rsidRPr="001D5ADB" w:rsidRDefault="00C83D00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 w:rsidRPr="001D5ADB">
        <w:rPr>
          <w:b/>
          <w:bCs/>
          <w:noProof/>
          <w:sz w:val="24"/>
          <w:szCs w:val="24"/>
        </w:rPr>
        <w:t>Residents on 4</w:t>
      </w:r>
      <w:r w:rsidRPr="001D5ADB">
        <w:rPr>
          <w:b/>
          <w:bCs/>
          <w:noProof/>
          <w:sz w:val="24"/>
          <w:szCs w:val="24"/>
          <w:vertAlign w:val="superscript"/>
        </w:rPr>
        <w:t>th</w:t>
      </w:r>
      <w:r w:rsidRPr="001D5ADB">
        <w:rPr>
          <w:b/>
          <w:bCs/>
          <w:noProof/>
          <w:sz w:val="24"/>
          <w:szCs w:val="24"/>
        </w:rPr>
        <w:t xml:space="preserve"> Avenue that </w:t>
      </w:r>
      <w:r w:rsidR="005C65EC">
        <w:rPr>
          <w:b/>
          <w:bCs/>
          <w:noProof/>
          <w:sz w:val="24"/>
          <w:szCs w:val="24"/>
        </w:rPr>
        <w:t>are connected to the</w:t>
      </w:r>
      <w:r w:rsidRPr="001D5ADB">
        <w:rPr>
          <w:b/>
          <w:bCs/>
          <w:noProof/>
          <w:sz w:val="24"/>
          <w:szCs w:val="24"/>
        </w:rPr>
        <w:t xml:space="preserve"> temporary water system should </w:t>
      </w:r>
      <w:r w:rsidR="005C65EC">
        <w:rPr>
          <w:b/>
          <w:bCs/>
          <w:noProof/>
          <w:sz w:val="24"/>
          <w:szCs w:val="24"/>
        </w:rPr>
        <w:t>continue to refrigerate the desired amount of cold water for consumption since the temporary water system may be warmer than normal</w:t>
      </w:r>
      <w:r w:rsidR="00B52A3D" w:rsidRPr="001D5ADB">
        <w:rPr>
          <w:b/>
          <w:bCs/>
          <w:noProof/>
          <w:sz w:val="24"/>
          <w:szCs w:val="24"/>
        </w:rPr>
        <w:t>.</w:t>
      </w:r>
      <w:r w:rsidR="00043B77" w:rsidRPr="001D5ADB">
        <w:rPr>
          <w:b/>
          <w:bCs/>
          <w:noProof/>
          <w:sz w:val="24"/>
          <w:szCs w:val="24"/>
        </w:rPr>
        <w:t xml:space="preserve"> </w:t>
      </w:r>
      <w:r w:rsidR="005C65EC">
        <w:rPr>
          <w:b/>
          <w:bCs/>
          <w:noProof/>
          <w:sz w:val="24"/>
          <w:szCs w:val="24"/>
        </w:rPr>
        <w:t>Again</w:t>
      </w:r>
      <w:r w:rsidRPr="001D5ADB">
        <w:rPr>
          <w:b/>
          <w:bCs/>
          <w:noProof/>
          <w:sz w:val="24"/>
          <w:szCs w:val="24"/>
        </w:rPr>
        <w:t xml:space="preserve">, non-construction personnel should refrain from moving the temporary water lines as this can cause stresses in the line and may result in rupturing the pipe. </w:t>
      </w:r>
    </w:p>
    <w:p w14:paraId="4D169894" w14:textId="2172E7EE" w:rsidR="00043B77" w:rsidRDefault="00B975B4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 w:rsidRPr="001D5ADB">
        <w:rPr>
          <w:b/>
          <w:bCs/>
          <w:noProof/>
          <w:sz w:val="24"/>
          <w:szCs w:val="24"/>
        </w:rPr>
        <w:t>Remember,</w:t>
      </w:r>
      <w:r w:rsidR="00B52A3D" w:rsidRPr="001D5ADB">
        <w:rPr>
          <w:b/>
          <w:bCs/>
          <w:noProof/>
          <w:sz w:val="24"/>
          <w:szCs w:val="24"/>
        </w:rPr>
        <w:t xml:space="preserve"> b</w:t>
      </w:r>
      <w:r w:rsidR="00043B77" w:rsidRPr="001D5ADB">
        <w:rPr>
          <w:b/>
          <w:bCs/>
          <w:noProof/>
          <w:sz w:val="24"/>
          <w:szCs w:val="24"/>
        </w:rPr>
        <w:t xml:space="preserve">e aware of your surroundings while traveling within active construction areas. Keep a safe distance and </w:t>
      </w:r>
      <w:r w:rsidR="00EB5251" w:rsidRPr="001D5ADB">
        <w:rPr>
          <w:b/>
          <w:bCs/>
          <w:noProof/>
          <w:sz w:val="24"/>
          <w:szCs w:val="24"/>
        </w:rPr>
        <w:t xml:space="preserve">use your best judgement. Safety is the number one priority. </w:t>
      </w:r>
      <w:r w:rsidR="00E5322C" w:rsidRPr="001D5ADB">
        <w:rPr>
          <w:b/>
          <w:bCs/>
          <w:noProof/>
          <w:sz w:val="24"/>
          <w:szCs w:val="24"/>
        </w:rPr>
        <w:t>If you have any questions reach out to myself or one of the contacts listed on the project website.</w:t>
      </w:r>
      <w:r w:rsidR="00E5322C">
        <w:rPr>
          <w:b/>
          <w:bCs/>
          <w:noProof/>
          <w:sz w:val="24"/>
          <w:szCs w:val="24"/>
        </w:rPr>
        <w:t xml:space="preserve"> </w:t>
      </w:r>
    </w:p>
    <w:p w14:paraId="684FD9CA" w14:textId="5A63127E" w:rsidR="00E5322C" w:rsidRDefault="00E5322C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</w:p>
    <w:p w14:paraId="25C94C22" w14:textId="4423B03A" w:rsidR="00E5322C" w:rsidRDefault="00E5322C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Thank you,</w:t>
      </w:r>
    </w:p>
    <w:p w14:paraId="44D39100" w14:textId="036E8FD6" w:rsidR="00EB5251" w:rsidRDefault="00EB5251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</w:p>
    <w:p w14:paraId="4390A842" w14:textId="3338F5DE" w:rsidR="00EB5251" w:rsidRDefault="00EB5251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Adam Nix</w:t>
      </w:r>
    </w:p>
    <w:p w14:paraId="2B3D07E3" w14:textId="45789F4F" w:rsidR="00EB5251" w:rsidRDefault="00EB5251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Bolton &amp; Menk, Inc. </w:t>
      </w:r>
    </w:p>
    <w:p w14:paraId="3F848299" w14:textId="579A560F" w:rsidR="00EB5251" w:rsidRDefault="00EB5251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(218) 830-0512</w:t>
      </w:r>
    </w:p>
    <w:p w14:paraId="041A60FF" w14:textId="0F8EC6EA" w:rsidR="00EB5251" w:rsidRPr="005D79A6" w:rsidRDefault="0099183E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hyperlink r:id="rId7" w:history="1">
        <w:r w:rsidR="00EB5251" w:rsidRPr="00240127">
          <w:rPr>
            <w:rStyle w:val="Hyperlink"/>
            <w:b/>
            <w:bCs/>
            <w:noProof/>
            <w:sz w:val="24"/>
            <w:szCs w:val="24"/>
          </w:rPr>
          <w:t>adam.nix@bolton-menk.com</w:t>
        </w:r>
      </w:hyperlink>
    </w:p>
    <w:p w14:paraId="4D40E9B1" w14:textId="02BEA3C6" w:rsidR="003F06DE" w:rsidRDefault="003F06DE" w:rsidP="00F33090">
      <w:pPr>
        <w:pStyle w:val="HeadingSpan"/>
        <w:spacing w:after="0" w:line="240" w:lineRule="auto"/>
        <w:rPr>
          <w:rStyle w:val="BMICharacter"/>
          <w:rFonts w:cs="Times New Roman"/>
          <w:b w:val="0"/>
          <w:bCs w:val="0"/>
          <w:color w:val="000000"/>
          <w:sz w:val="24"/>
        </w:rPr>
      </w:pPr>
    </w:p>
    <w:p w14:paraId="3C8BEFFB" w14:textId="04F1059A" w:rsidR="003F06DE" w:rsidRDefault="003F06DE" w:rsidP="00F33090">
      <w:pPr>
        <w:pStyle w:val="HeadingSpan"/>
        <w:spacing w:after="0" w:line="240" w:lineRule="auto"/>
        <w:rPr>
          <w:rStyle w:val="BMICharacter"/>
          <w:rFonts w:cs="Times New Roman"/>
          <w:b w:val="0"/>
          <w:bCs w:val="0"/>
          <w:color w:val="000000"/>
          <w:sz w:val="24"/>
        </w:rPr>
      </w:pPr>
    </w:p>
    <w:sectPr w:rsidR="003F06DE" w:rsidSect="001354E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24D3C" w14:textId="77777777" w:rsidR="00101EFF" w:rsidRDefault="00101EFF" w:rsidP="000E5C80">
      <w:r>
        <w:separator/>
      </w:r>
    </w:p>
  </w:endnote>
  <w:endnote w:type="continuationSeparator" w:id="0">
    <w:p w14:paraId="7F0A8110" w14:textId="77777777" w:rsidR="00101EFF" w:rsidRDefault="00101EFF" w:rsidP="000E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OT-Light">
    <w:altName w:val="Calibri"/>
    <w:panose1 w:val="00000000000000000000"/>
    <w:charset w:val="00"/>
    <w:family w:val="swiss"/>
    <w:notTrueType/>
    <w:pitch w:val="variable"/>
    <w:sig w:usb0="800002AF" w:usb1="4000207B" w:usb2="00000008" w:usb3="00000000" w:csb0="00000001" w:csb1="00000000"/>
  </w:font>
  <w:font w:name="DINOT-Bold">
    <w:altName w:val="Calibri"/>
    <w:panose1 w:val="00000000000000000000"/>
    <w:charset w:val="00"/>
    <w:family w:val="swiss"/>
    <w:notTrueType/>
    <w:pitch w:val="variable"/>
    <w:sig w:usb0="800002AF" w:usb1="4000207B" w:usb2="00000008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B4088" w14:textId="77777777" w:rsidR="00101EFF" w:rsidRDefault="00101EFF" w:rsidP="000E5C80">
      <w:r>
        <w:separator/>
      </w:r>
    </w:p>
  </w:footnote>
  <w:footnote w:type="continuationSeparator" w:id="0">
    <w:p w14:paraId="1770FADF" w14:textId="77777777" w:rsidR="00101EFF" w:rsidRDefault="00101EFF" w:rsidP="000E5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E1BA" w14:textId="49663918" w:rsidR="000E5C80" w:rsidRDefault="009A0B37">
    <w:pPr>
      <w:pStyle w:val="Header"/>
    </w:pPr>
    <w:r w:rsidRPr="002A7D7C">
      <w:rPr>
        <w:noProof/>
      </w:rPr>
      <w:drawing>
        <wp:anchor distT="0" distB="0" distL="114300" distR="114300" simplePos="0" relativeHeight="251658240" behindDoc="1" locked="0" layoutInCell="1" allowOverlap="1" wp14:anchorId="135D4BD4" wp14:editId="77AF1E4D">
          <wp:simplePos x="0" y="0"/>
          <wp:positionH relativeFrom="margin">
            <wp:posOffset>4937760</wp:posOffset>
          </wp:positionH>
          <wp:positionV relativeFrom="paragraph">
            <wp:posOffset>0</wp:posOffset>
          </wp:positionV>
          <wp:extent cx="1758916" cy="726942"/>
          <wp:effectExtent l="0" t="0" r="0" b="0"/>
          <wp:wrapNone/>
          <wp:docPr id="5" name="Picture 5" descr="N:\Market\LOGOS\BMI\For Print\color\Bolton-Menk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Market\LOGOS\BMI\For Print\color\Bolton-Menk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16" cy="726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4574A2"/>
        <w:sz w:val="27"/>
        <w:szCs w:val="27"/>
      </w:rPr>
      <w:drawing>
        <wp:anchor distT="0" distB="0" distL="114300" distR="114300" simplePos="0" relativeHeight="251656192" behindDoc="1" locked="0" layoutInCell="1" allowOverlap="1" wp14:anchorId="53382411" wp14:editId="7652D134">
          <wp:simplePos x="0" y="0"/>
          <wp:positionH relativeFrom="margin">
            <wp:align>left</wp:align>
          </wp:positionH>
          <wp:positionV relativeFrom="paragraph">
            <wp:posOffset>-219075</wp:posOffset>
          </wp:positionV>
          <wp:extent cx="2257425" cy="1130935"/>
          <wp:effectExtent l="0" t="0" r="0" b="0"/>
          <wp:wrapTight wrapText="bothSides">
            <wp:wrapPolygon edited="0">
              <wp:start x="5468" y="0"/>
              <wp:lineTo x="4557" y="3275"/>
              <wp:lineTo x="4557" y="5821"/>
              <wp:lineTo x="2734" y="11643"/>
              <wp:lineTo x="0" y="13462"/>
              <wp:lineTo x="0" y="21103"/>
              <wp:lineTo x="19322" y="21103"/>
              <wp:lineTo x="20415" y="14554"/>
              <wp:lineTo x="19139" y="12371"/>
              <wp:lineTo x="16405" y="11643"/>
              <wp:lineTo x="7656" y="5458"/>
              <wp:lineTo x="7291" y="2911"/>
              <wp:lineTo x="6562" y="0"/>
              <wp:lineTo x="5468" y="0"/>
            </wp:wrapPolygon>
          </wp:wrapTight>
          <wp:docPr id="4" name="Picture 4" descr="Lake County, MN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ke County, MN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130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01FF8181" wp14:editId="5AA1C76C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1220470" cy="1226185"/>
          <wp:effectExtent l="0" t="0" r="0" b="0"/>
          <wp:wrapTight wrapText="bothSides">
            <wp:wrapPolygon edited="0">
              <wp:start x="0" y="0"/>
              <wp:lineTo x="0" y="21141"/>
              <wp:lineTo x="21240" y="21141"/>
              <wp:lineTo x="212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1226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15FC">
      <w:ptab w:relativeTo="margin" w:alignment="center" w:leader="none"/>
    </w:r>
    <w:r w:rsidR="004515F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5CC4"/>
    <w:multiLevelType w:val="hybridMultilevel"/>
    <w:tmpl w:val="24CA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0C75"/>
    <w:multiLevelType w:val="hybridMultilevel"/>
    <w:tmpl w:val="E45C5C36"/>
    <w:lvl w:ilvl="0" w:tplc="DD8CF9E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044F4"/>
    <w:multiLevelType w:val="hybridMultilevel"/>
    <w:tmpl w:val="6A8E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444A5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75B35"/>
    <w:multiLevelType w:val="hybridMultilevel"/>
    <w:tmpl w:val="9AE4BF10"/>
    <w:lvl w:ilvl="0" w:tplc="C2444A5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340E5"/>
    <w:multiLevelType w:val="hybridMultilevel"/>
    <w:tmpl w:val="93A83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F00EB"/>
    <w:multiLevelType w:val="hybridMultilevel"/>
    <w:tmpl w:val="9E5012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29E"/>
    <w:rsid w:val="00011686"/>
    <w:rsid w:val="00041222"/>
    <w:rsid w:val="00043B77"/>
    <w:rsid w:val="00063646"/>
    <w:rsid w:val="00072890"/>
    <w:rsid w:val="00087ADE"/>
    <w:rsid w:val="000C6C89"/>
    <w:rsid w:val="000D1823"/>
    <w:rsid w:val="000E5C80"/>
    <w:rsid w:val="00101EFF"/>
    <w:rsid w:val="0011662D"/>
    <w:rsid w:val="00127A49"/>
    <w:rsid w:val="001354ED"/>
    <w:rsid w:val="00151470"/>
    <w:rsid w:val="0016670D"/>
    <w:rsid w:val="0019194F"/>
    <w:rsid w:val="001A45BF"/>
    <w:rsid w:val="001D5ADB"/>
    <w:rsid w:val="001F1AA7"/>
    <w:rsid w:val="00222BCA"/>
    <w:rsid w:val="00227EFF"/>
    <w:rsid w:val="002363DA"/>
    <w:rsid w:val="002421F8"/>
    <w:rsid w:val="002423AD"/>
    <w:rsid w:val="00266B26"/>
    <w:rsid w:val="00275164"/>
    <w:rsid w:val="0028111C"/>
    <w:rsid w:val="002B4CCC"/>
    <w:rsid w:val="002E1D43"/>
    <w:rsid w:val="00316C1B"/>
    <w:rsid w:val="00351E2D"/>
    <w:rsid w:val="00360094"/>
    <w:rsid w:val="003F06DE"/>
    <w:rsid w:val="00412A18"/>
    <w:rsid w:val="004515FC"/>
    <w:rsid w:val="00486A8C"/>
    <w:rsid w:val="00493E9B"/>
    <w:rsid w:val="00497191"/>
    <w:rsid w:val="004B29EC"/>
    <w:rsid w:val="004B6585"/>
    <w:rsid w:val="004D18DB"/>
    <w:rsid w:val="00521BFE"/>
    <w:rsid w:val="005A4508"/>
    <w:rsid w:val="005C65EC"/>
    <w:rsid w:val="005D79A6"/>
    <w:rsid w:val="00656A88"/>
    <w:rsid w:val="006A5BE1"/>
    <w:rsid w:val="006A5F32"/>
    <w:rsid w:val="006C074A"/>
    <w:rsid w:val="006E4D79"/>
    <w:rsid w:val="00703964"/>
    <w:rsid w:val="0076353C"/>
    <w:rsid w:val="007856F0"/>
    <w:rsid w:val="007B62AE"/>
    <w:rsid w:val="007B7714"/>
    <w:rsid w:val="00834CF5"/>
    <w:rsid w:val="00855E1C"/>
    <w:rsid w:val="00892448"/>
    <w:rsid w:val="00892B45"/>
    <w:rsid w:val="008B474E"/>
    <w:rsid w:val="008E329E"/>
    <w:rsid w:val="009020A2"/>
    <w:rsid w:val="00926C85"/>
    <w:rsid w:val="00963F20"/>
    <w:rsid w:val="00976A62"/>
    <w:rsid w:val="0098370C"/>
    <w:rsid w:val="009A059C"/>
    <w:rsid w:val="009A0B37"/>
    <w:rsid w:val="009D4A10"/>
    <w:rsid w:val="009E1ABF"/>
    <w:rsid w:val="009F6346"/>
    <w:rsid w:val="00A03D9E"/>
    <w:rsid w:val="00A60B4E"/>
    <w:rsid w:val="00A64392"/>
    <w:rsid w:val="00AD3A15"/>
    <w:rsid w:val="00B52A3D"/>
    <w:rsid w:val="00B9145C"/>
    <w:rsid w:val="00B975B4"/>
    <w:rsid w:val="00BB5306"/>
    <w:rsid w:val="00BB62BE"/>
    <w:rsid w:val="00BC5765"/>
    <w:rsid w:val="00C709AE"/>
    <w:rsid w:val="00C83D00"/>
    <w:rsid w:val="00CE50A6"/>
    <w:rsid w:val="00D02063"/>
    <w:rsid w:val="00D145B1"/>
    <w:rsid w:val="00D15C7F"/>
    <w:rsid w:val="00D722BB"/>
    <w:rsid w:val="00D937DC"/>
    <w:rsid w:val="00D945A9"/>
    <w:rsid w:val="00DA759A"/>
    <w:rsid w:val="00E5322C"/>
    <w:rsid w:val="00E729F8"/>
    <w:rsid w:val="00EB5251"/>
    <w:rsid w:val="00EC420F"/>
    <w:rsid w:val="00ED0DA0"/>
    <w:rsid w:val="00ED5014"/>
    <w:rsid w:val="00F2089C"/>
    <w:rsid w:val="00F25855"/>
    <w:rsid w:val="00F2783A"/>
    <w:rsid w:val="00F31887"/>
    <w:rsid w:val="00F33090"/>
    <w:rsid w:val="00F50D97"/>
    <w:rsid w:val="00F534A4"/>
    <w:rsid w:val="00F61516"/>
    <w:rsid w:val="00F83641"/>
    <w:rsid w:val="00F90D83"/>
    <w:rsid w:val="00FA07B7"/>
    <w:rsid w:val="00FA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38D97FD"/>
  <w15:chartTrackingRefBased/>
  <w15:docId w15:val="{D3ED27EF-4956-4122-8B18-B4A66344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2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2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1E2D"/>
    <w:pPr>
      <w:ind w:left="720"/>
      <w:contextualSpacing/>
    </w:pPr>
  </w:style>
  <w:style w:type="paragraph" w:customStyle="1" w:styleId="BMI">
    <w:name w:val="BMI"/>
    <w:rsid w:val="00ED0DA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MainHeading1">
    <w:name w:val="Main Heading 1"/>
    <w:basedOn w:val="DefaultParagraphFont"/>
    <w:uiPriority w:val="99"/>
    <w:qFormat/>
    <w:rsid w:val="00926C85"/>
    <w:rPr>
      <w:rFonts w:ascii="Calibri" w:eastAsia="MS Gothic" w:hAnsi="Calibri" w:cs="DINOT-Light"/>
      <w:caps/>
      <w:color w:val="006837"/>
      <w:sz w:val="58"/>
      <w:szCs w:val="58"/>
    </w:rPr>
  </w:style>
  <w:style w:type="character" w:customStyle="1" w:styleId="BMICharacter">
    <w:name w:val="BMI Character"/>
    <w:uiPriority w:val="99"/>
    <w:unhideWhenUsed/>
    <w:rsid w:val="00926C85"/>
    <w:rPr>
      <w:rFonts w:ascii="Times New Roman" w:hAnsi="Times New Roman"/>
      <w:color w:val="auto"/>
      <w:sz w:val="22"/>
    </w:rPr>
  </w:style>
  <w:style w:type="paragraph" w:customStyle="1" w:styleId="HeadingSpan">
    <w:name w:val="Heading Span"/>
    <w:basedOn w:val="Normal"/>
    <w:next w:val="Normal"/>
    <w:uiPriority w:val="99"/>
    <w:rsid w:val="00926C85"/>
    <w:pPr>
      <w:keepNext/>
      <w:keepLines/>
      <w:suppressAutoHyphens/>
      <w:autoSpaceDE w:val="0"/>
      <w:autoSpaceDN w:val="0"/>
      <w:adjustRightInd w:val="0"/>
      <w:spacing w:after="270" w:line="280" w:lineRule="atLeast"/>
      <w:textAlignment w:val="center"/>
    </w:pPr>
    <w:rPr>
      <w:rFonts w:ascii="DINOT-Bold" w:eastAsia="MS Mincho" w:hAnsi="DINOT-Bold" w:cs="DINOT-Bold"/>
      <w:b/>
      <w:bCs/>
      <w:color w:val="839A51"/>
    </w:rPr>
  </w:style>
  <w:style w:type="character" w:styleId="UnresolvedMention">
    <w:name w:val="Unresolved Mention"/>
    <w:basedOn w:val="DefaultParagraphFont"/>
    <w:uiPriority w:val="99"/>
    <w:semiHidden/>
    <w:unhideWhenUsed/>
    <w:rsid w:val="0070396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5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C8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5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C80"/>
    <w:rPr>
      <w:rFonts w:ascii="Times New Roman" w:hAnsi="Times New Roman" w:cs="Times New Roman"/>
      <w:sz w:val="24"/>
      <w:szCs w:val="24"/>
    </w:rPr>
  </w:style>
  <w:style w:type="paragraph" w:customStyle="1" w:styleId="SpecTitles">
    <w:name w:val="Spec Titles"/>
    <w:basedOn w:val="Normal"/>
    <w:rsid w:val="000D182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9360"/>
      </w:tabs>
      <w:spacing w:before="120" w:after="240"/>
      <w:jc w:val="center"/>
    </w:pPr>
    <w:rPr>
      <w:rFonts w:ascii="Calibri" w:eastAsia="Times New Roman" w:hAnsi="Calibri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am.nix@bolton-men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co.lake.mn.us/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&amp; Menk, Inc.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Rhein</dc:creator>
  <cp:keywords/>
  <dc:description/>
  <cp:lastModifiedBy>Adam Nix</cp:lastModifiedBy>
  <cp:revision>4</cp:revision>
  <cp:lastPrinted>2019-10-30T23:09:00Z</cp:lastPrinted>
  <dcterms:created xsi:type="dcterms:W3CDTF">2021-06-24T17:15:00Z</dcterms:created>
  <dcterms:modified xsi:type="dcterms:W3CDTF">2021-06-24T17:28:00Z</dcterms:modified>
</cp:coreProperties>
</file>