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029E3D83"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7E08B5">
        <w:rPr>
          <w:b/>
          <w:bCs/>
          <w:noProof/>
          <w:sz w:val="40"/>
          <w:szCs w:val="40"/>
        </w:rPr>
        <w:t>8-</w:t>
      </w:r>
      <w:r w:rsidR="007F1D7E">
        <w:rPr>
          <w:b/>
          <w:bCs/>
          <w:noProof/>
          <w:sz w:val="40"/>
          <w:szCs w:val="40"/>
        </w:rPr>
        <w:t>1</w:t>
      </w:r>
      <w:r w:rsidR="00655A88">
        <w:rPr>
          <w:b/>
          <w:bCs/>
          <w:noProof/>
          <w:sz w:val="40"/>
          <w:szCs w:val="40"/>
        </w:rPr>
        <w:t>9</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76678BE8" w14:textId="4D60F02A" w:rsidR="008073A3" w:rsidRDefault="00A21835" w:rsidP="005D79A6">
      <w:pPr>
        <w:pStyle w:val="SpecTitles"/>
        <w:spacing w:after="120"/>
        <w:jc w:val="left"/>
        <w:rPr>
          <w:b/>
          <w:bCs/>
          <w:noProof/>
          <w:sz w:val="24"/>
          <w:szCs w:val="24"/>
        </w:rPr>
      </w:pPr>
      <w:r>
        <w:rPr>
          <w:b/>
          <w:bCs/>
          <w:noProof/>
          <w:sz w:val="24"/>
          <w:szCs w:val="24"/>
        </w:rPr>
        <w:t>Storm sewer main installation is nearing completion on 8</w:t>
      </w:r>
      <w:r w:rsidRPr="00A21835">
        <w:rPr>
          <w:b/>
          <w:bCs/>
          <w:noProof/>
          <w:sz w:val="24"/>
          <w:szCs w:val="24"/>
          <w:vertAlign w:val="superscript"/>
        </w:rPr>
        <w:t>th</w:t>
      </w:r>
      <w:r>
        <w:rPr>
          <w:b/>
          <w:bCs/>
          <w:noProof/>
          <w:sz w:val="24"/>
          <w:szCs w:val="24"/>
        </w:rPr>
        <w:t xml:space="preserve"> Street north of Skunk Creek. After the main is connected to the existing system at highway 61 the crew will construct the lateral lines at 6</w:t>
      </w:r>
      <w:r w:rsidRPr="00A21835">
        <w:rPr>
          <w:b/>
          <w:bCs/>
          <w:noProof/>
          <w:sz w:val="24"/>
          <w:szCs w:val="24"/>
          <w:vertAlign w:val="superscript"/>
        </w:rPr>
        <w:t>th</w:t>
      </w:r>
      <w:r>
        <w:rPr>
          <w:b/>
          <w:bCs/>
          <w:noProof/>
          <w:sz w:val="24"/>
          <w:szCs w:val="24"/>
        </w:rPr>
        <w:t xml:space="preserve"> Avenue and the alley north of 6</w:t>
      </w:r>
      <w:r w:rsidRPr="00A21835">
        <w:rPr>
          <w:b/>
          <w:bCs/>
          <w:noProof/>
          <w:sz w:val="24"/>
          <w:szCs w:val="24"/>
          <w:vertAlign w:val="superscript"/>
        </w:rPr>
        <w:t>th</w:t>
      </w:r>
      <w:r>
        <w:rPr>
          <w:b/>
          <w:bCs/>
          <w:noProof/>
          <w:sz w:val="24"/>
          <w:szCs w:val="24"/>
        </w:rPr>
        <w:t xml:space="preserve"> Avenue next week. </w:t>
      </w:r>
    </w:p>
    <w:p w14:paraId="322765D3" w14:textId="500ED16C" w:rsidR="00A21835" w:rsidRDefault="00A21835" w:rsidP="005D79A6">
      <w:pPr>
        <w:pStyle w:val="SpecTitles"/>
        <w:spacing w:after="120"/>
        <w:jc w:val="left"/>
        <w:rPr>
          <w:b/>
          <w:bCs/>
          <w:noProof/>
          <w:sz w:val="24"/>
          <w:szCs w:val="24"/>
        </w:rPr>
      </w:pPr>
      <w:r>
        <w:rPr>
          <w:b/>
          <w:bCs/>
          <w:noProof/>
          <w:sz w:val="24"/>
          <w:szCs w:val="24"/>
        </w:rPr>
        <w:t xml:space="preserve">The </w:t>
      </w:r>
      <w:r w:rsidR="00655A88">
        <w:rPr>
          <w:b/>
          <w:bCs/>
          <w:noProof/>
          <w:sz w:val="24"/>
          <w:szCs w:val="24"/>
        </w:rPr>
        <w:t>placement</w:t>
      </w:r>
      <w:r>
        <w:rPr>
          <w:b/>
          <w:bCs/>
          <w:noProof/>
          <w:sz w:val="24"/>
          <w:szCs w:val="24"/>
        </w:rPr>
        <w:t xml:space="preserve"> of road base </w:t>
      </w:r>
      <w:r w:rsidR="00655A88">
        <w:rPr>
          <w:b/>
          <w:bCs/>
          <w:noProof/>
          <w:sz w:val="24"/>
          <w:szCs w:val="24"/>
        </w:rPr>
        <w:t xml:space="preserve">material </w:t>
      </w:r>
      <w:r>
        <w:rPr>
          <w:b/>
          <w:bCs/>
          <w:noProof/>
          <w:sz w:val="24"/>
          <w:szCs w:val="24"/>
        </w:rPr>
        <w:t xml:space="preserve">will also begin next </w:t>
      </w:r>
      <w:r w:rsidR="00655A88">
        <w:rPr>
          <w:b/>
          <w:bCs/>
          <w:noProof/>
          <w:sz w:val="24"/>
          <w:szCs w:val="24"/>
        </w:rPr>
        <w:t>week on 8</w:t>
      </w:r>
      <w:r w:rsidR="00655A88" w:rsidRPr="00655A88">
        <w:rPr>
          <w:b/>
          <w:bCs/>
          <w:noProof/>
          <w:sz w:val="24"/>
          <w:szCs w:val="24"/>
          <w:vertAlign w:val="superscript"/>
        </w:rPr>
        <w:t>th</w:t>
      </w:r>
      <w:r w:rsidR="00655A88">
        <w:rPr>
          <w:b/>
          <w:bCs/>
          <w:noProof/>
          <w:sz w:val="24"/>
          <w:szCs w:val="24"/>
        </w:rPr>
        <w:t xml:space="preserve"> Street </w:t>
      </w:r>
      <w:r>
        <w:rPr>
          <w:b/>
          <w:bCs/>
          <w:noProof/>
          <w:sz w:val="24"/>
          <w:szCs w:val="24"/>
        </w:rPr>
        <w:t xml:space="preserve">and truck traffic will increase </w:t>
      </w:r>
      <w:r w:rsidR="00655A88">
        <w:rPr>
          <w:b/>
          <w:bCs/>
          <w:noProof/>
          <w:sz w:val="24"/>
          <w:szCs w:val="24"/>
        </w:rPr>
        <w:t xml:space="preserve">with these operations. Take care when traveling within the active construction area. </w:t>
      </w:r>
    </w:p>
    <w:p w14:paraId="6DDD883F" w14:textId="3C76BE08" w:rsidR="00655A88" w:rsidRDefault="00655A88" w:rsidP="005D79A6">
      <w:pPr>
        <w:pStyle w:val="SpecTitles"/>
        <w:spacing w:after="120"/>
        <w:jc w:val="left"/>
        <w:rPr>
          <w:b/>
          <w:bCs/>
          <w:noProof/>
          <w:sz w:val="24"/>
          <w:szCs w:val="24"/>
        </w:rPr>
      </w:pPr>
      <w:r>
        <w:rPr>
          <w:b/>
          <w:bCs/>
          <w:noProof/>
          <w:sz w:val="24"/>
          <w:szCs w:val="24"/>
        </w:rPr>
        <w:t>Ulland Brothers has expressed interest in beginning work on additional street sections west of 8</w:t>
      </w:r>
      <w:r w:rsidRPr="00655A88">
        <w:rPr>
          <w:b/>
          <w:bCs/>
          <w:noProof/>
          <w:sz w:val="24"/>
          <w:szCs w:val="24"/>
          <w:vertAlign w:val="superscript"/>
        </w:rPr>
        <w:t>th</w:t>
      </w:r>
      <w:r>
        <w:rPr>
          <w:b/>
          <w:bCs/>
          <w:noProof/>
          <w:sz w:val="24"/>
          <w:szCs w:val="24"/>
        </w:rPr>
        <w:t xml:space="preserve"> Street this construction season. The project is ahead of schedule and weather has been excellent. If additional street sections do move forward this year, then as much notice as possible will be given prior to beginning this work. </w:t>
      </w:r>
    </w:p>
    <w:p w14:paraId="2C478FBB" w14:textId="6AFDE18B" w:rsidR="00EB2735" w:rsidRDefault="00B975B4" w:rsidP="005D79A6">
      <w:pPr>
        <w:pStyle w:val="SpecTitles"/>
        <w:spacing w:after="120"/>
        <w:jc w:val="left"/>
        <w:rPr>
          <w:b/>
          <w:bCs/>
          <w:noProof/>
          <w:sz w:val="24"/>
          <w:szCs w:val="24"/>
        </w:rPr>
      </w:pPr>
      <w:r w:rsidRPr="001D5ADB">
        <w:rPr>
          <w:b/>
          <w:bCs/>
          <w:noProof/>
          <w:sz w:val="24"/>
          <w:szCs w:val="24"/>
        </w:rPr>
        <w:t>Remember,</w:t>
      </w:r>
      <w:r w:rsidR="00B52A3D" w:rsidRPr="001D5ADB">
        <w:rPr>
          <w:b/>
          <w:bCs/>
          <w:noProof/>
          <w:sz w:val="24"/>
          <w:szCs w:val="24"/>
        </w:rPr>
        <w:t xml:space="preserve"> b</w:t>
      </w:r>
      <w:r w:rsidR="00043B77" w:rsidRPr="001D5ADB">
        <w:rPr>
          <w:b/>
          <w:bCs/>
          <w:noProof/>
          <w:sz w:val="24"/>
          <w:szCs w:val="24"/>
        </w:rPr>
        <w:t xml:space="preserve">e aware of your surroundings. Keep a safe distance and </w:t>
      </w:r>
      <w:r w:rsidR="00EB5251" w:rsidRPr="001D5ADB">
        <w:rPr>
          <w:b/>
          <w:bCs/>
          <w:noProof/>
          <w:sz w:val="24"/>
          <w:szCs w:val="24"/>
        </w:rPr>
        <w:t xml:space="preserve">use your best judgement. Safety is the number one priority. </w:t>
      </w:r>
      <w:r w:rsidR="00E5322C" w:rsidRPr="001D5ADB">
        <w:rPr>
          <w:b/>
          <w:bCs/>
          <w:noProof/>
          <w:sz w:val="24"/>
          <w:szCs w:val="24"/>
        </w:rPr>
        <w:t>If you have any questions reach out to myself or one of the contacts listed on the project website.</w:t>
      </w:r>
      <w:r w:rsidR="00E5322C">
        <w:rPr>
          <w:b/>
          <w:bCs/>
          <w:noProof/>
          <w:sz w:val="24"/>
          <w:szCs w:val="24"/>
        </w:rPr>
        <w:t xml:space="preserv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655A88"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00FB1"/>
    <w:rsid w:val="00011686"/>
    <w:rsid w:val="00041222"/>
    <w:rsid w:val="00043B77"/>
    <w:rsid w:val="00063646"/>
    <w:rsid w:val="00072890"/>
    <w:rsid w:val="000840FB"/>
    <w:rsid w:val="00087ADE"/>
    <w:rsid w:val="000C6C89"/>
    <w:rsid w:val="000D1823"/>
    <w:rsid w:val="000E5C80"/>
    <w:rsid w:val="00101EFF"/>
    <w:rsid w:val="0011662D"/>
    <w:rsid w:val="00127A49"/>
    <w:rsid w:val="001354ED"/>
    <w:rsid w:val="00151470"/>
    <w:rsid w:val="0016670D"/>
    <w:rsid w:val="0019194F"/>
    <w:rsid w:val="001A45BF"/>
    <w:rsid w:val="001D5ADB"/>
    <w:rsid w:val="001F1AA7"/>
    <w:rsid w:val="00222BCA"/>
    <w:rsid w:val="00226F20"/>
    <w:rsid w:val="00227EFF"/>
    <w:rsid w:val="00233CFC"/>
    <w:rsid w:val="002363DA"/>
    <w:rsid w:val="002421F8"/>
    <w:rsid w:val="002423AD"/>
    <w:rsid w:val="00266B26"/>
    <w:rsid w:val="00275164"/>
    <w:rsid w:val="0028111C"/>
    <w:rsid w:val="002B4CCC"/>
    <w:rsid w:val="002B7E78"/>
    <w:rsid w:val="002E1D43"/>
    <w:rsid w:val="002F58D6"/>
    <w:rsid w:val="00316C1B"/>
    <w:rsid w:val="00344AE3"/>
    <w:rsid w:val="00351E2D"/>
    <w:rsid w:val="00360094"/>
    <w:rsid w:val="003F06DE"/>
    <w:rsid w:val="00412A18"/>
    <w:rsid w:val="00443BEB"/>
    <w:rsid w:val="004515FC"/>
    <w:rsid w:val="00486A8C"/>
    <w:rsid w:val="00493E9B"/>
    <w:rsid w:val="00497191"/>
    <w:rsid w:val="004B29EC"/>
    <w:rsid w:val="004B6585"/>
    <w:rsid w:val="004D18DB"/>
    <w:rsid w:val="005112F2"/>
    <w:rsid w:val="00521BFE"/>
    <w:rsid w:val="005A1E14"/>
    <w:rsid w:val="005A4508"/>
    <w:rsid w:val="005C65EC"/>
    <w:rsid w:val="005D79A6"/>
    <w:rsid w:val="00655A88"/>
    <w:rsid w:val="00656A88"/>
    <w:rsid w:val="006A5BE1"/>
    <w:rsid w:val="006A5F32"/>
    <w:rsid w:val="006C074A"/>
    <w:rsid w:val="006E4D79"/>
    <w:rsid w:val="00703964"/>
    <w:rsid w:val="0076353C"/>
    <w:rsid w:val="00772370"/>
    <w:rsid w:val="00774CCA"/>
    <w:rsid w:val="007856F0"/>
    <w:rsid w:val="007947DF"/>
    <w:rsid w:val="007B62AE"/>
    <w:rsid w:val="007B7714"/>
    <w:rsid w:val="007E08B5"/>
    <w:rsid w:val="007F1D7E"/>
    <w:rsid w:val="008073A3"/>
    <w:rsid w:val="00813017"/>
    <w:rsid w:val="00834CF5"/>
    <w:rsid w:val="00855E1C"/>
    <w:rsid w:val="0088115A"/>
    <w:rsid w:val="00892448"/>
    <w:rsid w:val="00892B45"/>
    <w:rsid w:val="008B474E"/>
    <w:rsid w:val="008E329E"/>
    <w:rsid w:val="009020A2"/>
    <w:rsid w:val="00926C85"/>
    <w:rsid w:val="00963F20"/>
    <w:rsid w:val="00976A62"/>
    <w:rsid w:val="0098370C"/>
    <w:rsid w:val="009A059C"/>
    <w:rsid w:val="009A0B37"/>
    <w:rsid w:val="009D4A10"/>
    <w:rsid w:val="009E1ABF"/>
    <w:rsid w:val="009F6346"/>
    <w:rsid w:val="009F6EAA"/>
    <w:rsid w:val="00A03D9E"/>
    <w:rsid w:val="00A21835"/>
    <w:rsid w:val="00A60B4E"/>
    <w:rsid w:val="00A64392"/>
    <w:rsid w:val="00AC3703"/>
    <w:rsid w:val="00AD3A15"/>
    <w:rsid w:val="00B52A3D"/>
    <w:rsid w:val="00B74DCA"/>
    <w:rsid w:val="00B9145C"/>
    <w:rsid w:val="00B975B4"/>
    <w:rsid w:val="00BB5306"/>
    <w:rsid w:val="00BB5DA0"/>
    <w:rsid w:val="00BB62BE"/>
    <w:rsid w:val="00BC5765"/>
    <w:rsid w:val="00C33FA8"/>
    <w:rsid w:val="00C709AE"/>
    <w:rsid w:val="00C83D00"/>
    <w:rsid w:val="00C957E4"/>
    <w:rsid w:val="00CE50A6"/>
    <w:rsid w:val="00D02063"/>
    <w:rsid w:val="00D145B1"/>
    <w:rsid w:val="00D15C7F"/>
    <w:rsid w:val="00D722BB"/>
    <w:rsid w:val="00D937DC"/>
    <w:rsid w:val="00D945A9"/>
    <w:rsid w:val="00DA759A"/>
    <w:rsid w:val="00DE47AE"/>
    <w:rsid w:val="00E5322C"/>
    <w:rsid w:val="00E729F8"/>
    <w:rsid w:val="00EB2735"/>
    <w:rsid w:val="00EB5251"/>
    <w:rsid w:val="00EC420F"/>
    <w:rsid w:val="00ED0782"/>
    <w:rsid w:val="00ED0DA0"/>
    <w:rsid w:val="00ED5014"/>
    <w:rsid w:val="00F2089C"/>
    <w:rsid w:val="00F25855"/>
    <w:rsid w:val="00F2783A"/>
    <w:rsid w:val="00F31887"/>
    <w:rsid w:val="00F33090"/>
    <w:rsid w:val="00F50D97"/>
    <w:rsid w:val="00F534A4"/>
    <w:rsid w:val="00F61516"/>
    <w:rsid w:val="00F83641"/>
    <w:rsid w:val="00F90D83"/>
    <w:rsid w:val="00FA07B7"/>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2021-08-19T18:23:00Z</dcterms:created>
  <dcterms:modified xsi:type="dcterms:W3CDTF">2021-08-19T18:40:00Z</dcterms:modified>
</cp:coreProperties>
</file>